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rPr>
          <w:b/>
          <w:sz w:val="24"/>
        </w:rPr>
      </w:pPr>
      <w:r>
        <w:rPr>
          <w:rFonts w:hint="eastAsia"/>
          <w:b/>
          <w:sz w:val="24"/>
        </w:rPr>
        <w:t>人胃癌细胞</w:t>
      </w:r>
    </w:p>
    <w:p>
      <w:pPr>
        <w:jc w:val="right"/>
        <w:rPr>
          <w:rFonts w:ascii="宋体" w:hAnsi="宋体"/>
          <w:color w:val="000000"/>
          <w:sz w:val="18"/>
          <w:szCs w:val="18"/>
          <w:shd w:val="clear" w:color="auto" w:fill="FFFFFF"/>
        </w:rPr>
      </w:pPr>
      <w:r>
        <w:rPr>
          <w:rFonts w:hint="eastAsia"/>
          <w:b/>
          <w:sz w:val="24"/>
        </w:rPr>
        <w:t>(</w:t>
      </w:r>
      <w:bookmarkStart w:id="3" w:name="_GoBack"/>
      <w:r>
        <w:rPr>
          <w:b/>
          <w:sz w:val="24"/>
        </w:rPr>
        <w:t>MKN-</w:t>
      </w:r>
      <w:r>
        <w:rPr>
          <w:rFonts w:hint="eastAsia"/>
          <w:b/>
          <w:sz w:val="24"/>
        </w:rPr>
        <w:t>45</w:t>
      </w:r>
      <w:bookmarkEnd w:id="3"/>
      <w:r>
        <w:rPr>
          <w:rFonts w:hint="eastAsia"/>
          <w:b/>
          <w:sz w:val="24"/>
        </w:rPr>
        <w:t>)</w:t>
      </w:r>
    </w:p>
    <w:p>
      <w:pPr>
        <w:jc w:val="left"/>
        <w:rPr>
          <w:rFonts w:hint="eastAsia"/>
          <w:b/>
          <w:sz w:val="24"/>
        </w:rPr>
      </w:pPr>
      <w:r>
        <w:rPr>
          <w:rFonts w:hint="eastAsia"/>
          <w:b/>
          <w:sz w:val="24"/>
        </w:rPr>
        <w:t>细胞介绍</w:t>
      </w:r>
    </w:p>
    <w:p>
      <w:pPr>
        <w:ind w:firstLine="480" w:firstLineChars="200"/>
        <w:jc w:val="left"/>
        <w:rPr>
          <w:rFonts w:cs="Calibri"/>
          <w:sz w:val="24"/>
        </w:rPr>
      </w:pPr>
      <w:r>
        <w:rPr>
          <w:rFonts w:hint="eastAsia" w:cs="Calibri"/>
          <w:sz w:val="24"/>
        </w:rPr>
        <w:t>该细胞系由S Akiyama建立，源于一位35岁患有印戒细胞癌的女性的胃淋巴结</w:t>
      </w:r>
      <w:r>
        <w:rPr>
          <w:rFonts w:cs="Calibri"/>
          <w:sz w:val="24"/>
        </w:rPr>
        <w:t>。</w:t>
      </w:r>
    </w:p>
    <w:p>
      <w:pPr>
        <w:jc w:val="left"/>
        <w:rPr>
          <w:rFonts w:hint="eastAsia"/>
          <w:b/>
          <w:sz w:val="24"/>
        </w:rPr>
      </w:pPr>
      <w:r>
        <w:rPr>
          <w:rFonts w:hint="eastAsia"/>
          <w:b/>
          <w:sz w:val="24"/>
        </w:rPr>
        <w:t>细胞特性</w:t>
      </w:r>
    </w:p>
    <w:p>
      <w:pPr>
        <w:pStyle w:val="8"/>
        <w:numPr>
          <w:ilvl w:val="0"/>
          <w:numId w:val="1"/>
        </w:numPr>
        <w:ind w:firstLineChars="0"/>
        <w:jc w:val="left"/>
        <w:rPr>
          <w:sz w:val="24"/>
        </w:rPr>
      </w:pPr>
      <w:r>
        <w:rPr>
          <w:rFonts w:hint="eastAsia"/>
          <w:b/>
          <w:sz w:val="24"/>
        </w:rPr>
        <w:t>来源：</w:t>
      </w:r>
      <w:r>
        <w:rPr>
          <w:rFonts w:hint="eastAsia"/>
          <w:sz w:val="24"/>
        </w:rPr>
        <w:t>女性，胃，</w:t>
      </w:r>
      <w:r>
        <w:rPr>
          <w:rFonts w:hint="eastAsia" w:cs="Calibri"/>
          <w:sz w:val="24"/>
        </w:rPr>
        <w:t>胃淋巴结</w:t>
      </w:r>
    </w:p>
    <w:p>
      <w:pPr>
        <w:pStyle w:val="8"/>
        <w:numPr>
          <w:ilvl w:val="0"/>
          <w:numId w:val="1"/>
        </w:numPr>
        <w:ind w:firstLineChars="0"/>
        <w:jc w:val="left"/>
        <w:rPr>
          <w:sz w:val="24"/>
        </w:rPr>
      </w:pPr>
      <w:r>
        <w:rPr>
          <w:rFonts w:hint="eastAsia"/>
          <w:b/>
          <w:sz w:val="24"/>
        </w:rPr>
        <w:t>形态</w:t>
      </w:r>
      <w:r>
        <w:rPr>
          <w:b/>
          <w:sz w:val="24"/>
        </w:rPr>
        <w:t>：</w:t>
      </w:r>
      <w:r>
        <w:rPr>
          <w:rFonts w:hint="eastAsia"/>
          <w:sz w:val="24"/>
        </w:rPr>
        <w:t>圆形，贴壁</w:t>
      </w:r>
      <w:r>
        <w:rPr>
          <w:rFonts w:hint="eastAsia"/>
          <w:sz w:val="24"/>
          <w:lang w:val="en-US" w:eastAsia="zh-CN"/>
        </w:rPr>
        <w:t>和少量悬浮</w:t>
      </w:r>
      <w:r>
        <w:rPr>
          <w:rFonts w:hint="eastAsia"/>
          <w:sz w:val="24"/>
        </w:rPr>
        <w:t>生长</w:t>
      </w:r>
    </w:p>
    <w:p>
      <w:pPr>
        <w:pStyle w:val="8"/>
        <w:numPr>
          <w:ilvl w:val="0"/>
          <w:numId w:val="1"/>
        </w:numPr>
        <w:ind w:firstLineChars="0"/>
        <w:jc w:val="left"/>
        <w:rPr>
          <w:sz w:val="24"/>
          <w:vertAlign w:val="baseline"/>
        </w:rPr>
      </w:pPr>
      <w:r>
        <w:rPr>
          <w:rFonts w:hint="eastAsia"/>
          <w:b/>
          <w:sz w:val="24"/>
        </w:rPr>
        <w:t>含量：</w:t>
      </w:r>
      <w:r>
        <w:rPr>
          <w:rFonts w:hint="eastAsia"/>
          <w:sz w:val="24"/>
        </w:rPr>
        <w:t>&gt;</w:t>
      </w:r>
      <w:r>
        <w:rPr>
          <w:rFonts w:hint="default"/>
          <w:sz w:val="24"/>
          <w:lang w:val="en-US"/>
        </w:rPr>
        <w:t>5</w:t>
      </w:r>
      <w:r>
        <w:rPr>
          <w:rFonts w:hint="eastAsia"/>
          <w:sz w:val="24"/>
        </w:rPr>
        <w:t>x10</w:t>
      </w:r>
      <w:r>
        <w:rPr>
          <w:rFonts w:hint="default"/>
          <w:sz w:val="24"/>
          <w:lang w:val="en-US"/>
        </w:rPr>
        <w:t>^5</w:t>
      </w:r>
      <w:r>
        <w:rPr>
          <w:rFonts w:hint="eastAsia"/>
          <w:sz w:val="24"/>
          <w:vertAlign w:val="baseline"/>
        </w:rPr>
        <w:t xml:space="preserve"> </w:t>
      </w:r>
      <w:r>
        <w:rPr>
          <w:rFonts w:hint="eastAsia"/>
          <w:sz w:val="24"/>
          <w:vertAlign w:val="baseline"/>
          <w:lang w:val="en-US" w:eastAsia="zh-CN"/>
        </w:rPr>
        <w:t>细胞数</w:t>
      </w:r>
    </w:p>
    <w:p>
      <w:pPr>
        <w:pStyle w:val="8"/>
        <w:numPr>
          <w:ilvl w:val="0"/>
          <w:numId w:val="1"/>
        </w:numPr>
        <w:ind w:firstLineChars="0"/>
        <w:jc w:val="left"/>
        <w:rPr>
          <w:sz w:val="24"/>
        </w:rPr>
      </w:pPr>
      <w:r>
        <w:rPr>
          <w:rFonts w:hint="eastAsia"/>
          <w:b/>
          <w:sz w:val="24"/>
        </w:rPr>
        <w:t>规格：</w:t>
      </w:r>
      <w:r>
        <w:rPr>
          <w:rFonts w:hint="eastAsia"/>
          <w:sz w:val="24"/>
        </w:rPr>
        <w:t>T25瓶</w:t>
      </w:r>
      <w:r>
        <w:rPr>
          <w:sz w:val="24"/>
        </w:rPr>
        <w:t>或者</w:t>
      </w:r>
      <w:r>
        <w:rPr>
          <w:rFonts w:hint="eastAsia"/>
          <w:sz w:val="24"/>
        </w:rPr>
        <w:t>1mL冻存管包装</w:t>
      </w:r>
    </w:p>
    <w:p>
      <w:pPr>
        <w:numPr>
          <w:ilvl w:val="0"/>
          <w:numId w:val="1"/>
        </w:numPr>
        <w:ind w:left="360" w:leftChars="0" w:hanging="360" w:firstLineChars="0"/>
        <w:jc w:val="left"/>
        <w:rPr>
          <w:b/>
          <w:sz w:val="24"/>
        </w:rPr>
      </w:pPr>
      <w:r>
        <w:rPr>
          <w:rFonts w:hint="eastAsia"/>
          <w:b/>
          <w:sz w:val="24"/>
        </w:rPr>
        <w:t>用途：</w:t>
      </w:r>
      <w:r>
        <w:rPr>
          <w:rFonts w:hint="eastAsia"/>
          <w:sz w:val="24"/>
        </w:rPr>
        <w:t>仅供科研使用。</w:t>
      </w:r>
    </w:p>
    <w:p>
      <w:pPr>
        <w:rPr>
          <w:rFonts w:hint="eastAsia"/>
          <w:b/>
          <w:sz w:val="24"/>
        </w:rPr>
      </w:pPr>
    </w:p>
    <w:p>
      <w:pPr>
        <w:rPr>
          <w:rFonts w:hint="eastAsia"/>
          <w:b/>
          <w:sz w:val="24"/>
        </w:rPr>
      </w:pPr>
      <w:r>
        <w:rPr>
          <w:rFonts w:hint="eastAsia"/>
          <w:b/>
          <w:sz w:val="24"/>
        </w:rPr>
        <w:t>运输和保存：</w:t>
      </w:r>
      <w:r>
        <w:rPr>
          <w:rFonts w:hint="eastAsia"/>
          <w:sz w:val="24"/>
        </w:rPr>
        <w:t>干冰</w:t>
      </w:r>
      <w:r>
        <w:rPr>
          <w:sz w:val="24"/>
        </w:rPr>
        <w:t>运输</w:t>
      </w:r>
      <w:r>
        <w:rPr>
          <w:rFonts w:hint="eastAsia"/>
          <w:sz w:val="24"/>
        </w:rPr>
        <w:t>及复苏好存活</w:t>
      </w:r>
      <w:r>
        <w:rPr>
          <w:sz w:val="24"/>
        </w:rPr>
        <w:t>细胞</w:t>
      </w:r>
      <w:r>
        <w:rPr>
          <w:rFonts w:hint="eastAsia"/>
          <w:sz w:val="24"/>
        </w:rPr>
        <w:t>：（1）1mL冻存管包装干冰运输，收到后-80度冰箱保存过夜后转入液氮或直接复苏，若发现干冰已挥发干净、冻存管瓶盖脱落、破损及细胞有污染，请立即与我们联系。（2）T25瓶复苏的存活细胞常温发货，收到后按照细胞接收后的处理方法操作。</w:t>
      </w:r>
    </w:p>
    <w:p>
      <w:pPr>
        <w:pStyle w:val="8"/>
        <w:ind w:firstLine="0" w:firstLineChars="0"/>
        <w:jc w:val="left"/>
        <w:rPr>
          <w:b/>
          <w:sz w:val="24"/>
        </w:rPr>
      </w:pPr>
      <w:r>
        <w:rPr>
          <w:rFonts w:hint="eastAsia"/>
          <w:b/>
          <w:sz w:val="24"/>
        </w:rPr>
        <w:t>细胞接收后</w:t>
      </w:r>
      <w:r>
        <w:rPr>
          <w:b/>
          <w:sz w:val="24"/>
        </w:rPr>
        <w:t>的处理：</w:t>
      </w:r>
    </w:p>
    <w:p>
      <w:pPr>
        <w:jc w:val="left"/>
        <w:rPr>
          <w:rFonts w:cs="Calibri"/>
          <w:sz w:val="24"/>
        </w:rPr>
      </w:pPr>
      <w:r>
        <w:rPr>
          <w:rFonts w:hint="eastAsia" w:cs="Calibri"/>
          <w:sz w:val="24"/>
        </w:rPr>
        <w:t>1）收到细胞后，75%酒精消毒瓶壁将T25瓶置于</w:t>
      </w:r>
      <w:r>
        <w:rPr>
          <w:rFonts w:hint="eastAsia" w:cs="Calibri"/>
          <w:sz w:val="24"/>
          <w:lang w:val="en-US" w:eastAsia="zh-CN"/>
        </w:rPr>
        <w:t>室温</w:t>
      </w:r>
      <w:r>
        <w:rPr>
          <w:rFonts w:hint="eastAsia" w:cs="Calibri"/>
          <w:sz w:val="24"/>
        </w:rPr>
        <w:t>放置约</w:t>
      </w:r>
      <w:r>
        <w:rPr>
          <w:rFonts w:hint="eastAsia" w:cs="Calibri"/>
          <w:sz w:val="24"/>
          <w:lang w:val="en-US" w:eastAsia="zh-CN"/>
        </w:rPr>
        <w:t>1</w:t>
      </w:r>
      <w:r>
        <w:rPr>
          <w:rFonts w:hint="eastAsia" w:cs="Calibri"/>
          <w:sz w:val="24"/>
        </w:rPr>
        <w:t xml:space="preserve">h，若发现培养瓶破损、有液溢出及细胞有污染，请拍照后及时联系我们。 </w:t>
      </w:r>
    </w:p>
    <w:p>
      <w:pPr>
        <w:jc w:val="left"/>
        <w:rPr>
          <w:rFonts w:cs="Calibri"/>
          <w:sz w:val="24"/>
        </w:rPr>
      </w:pPr>
      <w:r>
        <w:rPr>
          <w:rFonts w:hint="eastAsia" w:cs="Calibri"/>
          <w:sz w:val="24"/>
        </w:rPr>
        <w:t>2）请在4或5X显微镜下确认细胞状态，同时给刚收到的细胞拍照（10×，20×）各2-3张以及培养瓶外观照片一张留存，作为售后时收到时细胞状态的依据。</w:t>
      </w:r>
    </w:p>
    <w:p>
      <w:pPr>
        <w:jc w:val="left"/>
        <w:rPr>
          <w:rFonts w:cs="Calibri"/>
          <w:color w:val="000000"/>
          <w:sz w:val="24"/>
        </w:rPr>
      </w:pPr>
      <w:r>
        <w:rPr>
          <w:rFonts w:hint="eastAsia"/>
          <w:sz w:val="24"/>
        </w:rPr>
        <w:t>3）</w:t>
      </w:r>
      <w:r>
        <w:rPr>
          <w:rFonts w:hint="eastAsia" w:cs="Calibri"/>
          <w:color w:val="000000"/>
          <w:sz w:val="24"/>
        </w:rPr>
        <w:t>半贴细胞和贴壁不牢</w:t>
      </w:r>
      <w:r>
        <w:rPr>
          <w:rFonts w:hint="eastAsia" w:cs="Calibri"/>
          <w:color w:val="000000"/>
          <w:sz w:val="24"/>
          <w:lang w:eastAsia="zh-CN"/>
        </w:rPr>
        <w:t>（</w:t>
      </w:r>
      <w:r>
        <w:rPr>
          <w:rFonts w:hint="eastAsia" w:cs="Calibri"/>
          <w:color w:val="000000"/>
          <w:sz w:val="24"/>
          <w:lang w:val="en-US" w:eastAsia="zh-CN"/>
        </w:rPr>
        <w:t>悬浮）</w:t>
      </w:r>
      <w:r>
        <w:rPr>
          <w:rFonts w:hint="eastAsia" w:cs="Calibri"/>
          <w:color w:val="000000"/>
          <w:sz w:val="24"/>
        </w:rPr>
        <w:t>细胞：</w:t>
      </w:r>
      <w:r>
        <w:rPr>
          <w:rFonts w:cs="Calibri"/>
          <w:color w:val="000000"/>
          <w:sz w:val="24"/>
        </w:rPr>
        <w:t>T</w:t>
      </w:r>
      <w:r>
        <w:rPr>
          <w:rFonts w:hint="eastAsia" w:cs="Calibri"/>
          <w:color w:val="000000"/>
          <w:sz w:val="24"/>
        </w:rPr>
        <w:t>25瓶置于</w:t>
      </w:r>
      <w:r>
        <w:rPr>
          <w:rFonts w:hint="eastAsia" w:cs="Calibri"/>
          <w:sz w:val="24"/>
          <w:lang w:val="en-US" w:eastAsia="zh-CN"/>
        </w:rPr>
        <w:t>室温</w:t>
      </w:r>
      <w:r>
        <w:rPr>
          <w:rFonts w:hint="eastAsia" w:cs="Calibri"/>
          <w:sz w:val="24"/>
        </w:rPr>
        <w:t>放置约</w:t>
      </w:r>
      <w:r>
        <w:rPr>
          <w:rFonts w:hint="eastAsia" w:cs="Calibri"/>
          <w:sz w:val="24"/>
          <w:lang w:val="en-US" w:eastAsia="zh-CN"/>
        </w:rPr>
        <w:t>1</w:t>
      </w:r>
      <w:r>
        <w:rPr>
          <w:rFonts w:hint="eastAsia" w:cs="Calibri"/>
          <w:sz w:val="24"/>
        </w:rPr>
        <w:t>h</w:t>
      </w:r>
      <w:r>
        <w:rPr>
          <w:rFonts w:hint="eastAsia" w:cs="Calibri"/>
          <w:color w:val="000000"/>
          <w:sz w:val="24"/>
        </w:rPr>
        <w:t>，显微镜下观察细胞的情况，若细胞密度在60%以下，客户需收集T25瓶中的悬浮细胞离心后用完全培养基重悬后打回到原培养瓶中继续培养，若细胞生长70%-90%对细胞进行传代，传代时需要收集培养基中悬浮的细胞离心后回收。</w:t>
      </w:r>
    </w:p>
    <w:p>
      <w:pPr>
        <w:jc w:val="left"/>
        <w:rPr>
          <w:rFonts w:hint="eastAsia"/>
          <w:color w:val="000000"/>
          <w:sz w:val="24"/>
          <w:highlight w:val="yellow"/>
          <w:u w:val="single"/>
        </w:rPr>
      </w:pPr>
      <w:r>
        <w:rPr>
          <w:rFonts w:hint="eastAsia" w:cs="Calibri"/>
          <w:color w:val="000000"/>
          <w:sz w:val="24"/>
          <w:lang w:val="en-US" w:eastAsia="zh-CN"/>
        </w:rPr>
        <w:t>4</w:t>
      </w:r>
      <w:r>
        <w:rPr>
          <w:rFonts w:hint="eastAsia" w:cs="Calibri"/>
          <w:color w:val="000000"/>
          <w:sz w:val="24"/>
        </w:rPr>
        <w:t>）</w:t>
      </w:r>
      <w:r>
        <w:rPr>
          <w:rFonts w:hint="eastAsia" w:cs="Calibri"/>
          <w:color w:val="000000"/>
          <w:sz w:val="24"/>
          <w:highlight w:val="yellow"/>
          <w:u w:val="single"/>
        </w:rPr>
        <w:t>备注：运输用的培养基（灌液培养基）不能再用来培养细胞，请换用按照说明书细胞培养条件新配制的完全培养基来培养细胞。  收到细胞后第一次传代建议T25培养瓶1：2传代 。</w:t>
      </w:r>
    </w:p>
    <w:p>
      <w:pPr>
        <w:wordWrap w:val="0"/>
        <w:jc w:val="right"/>
        <w:rPr>
          <w:b/>
          <w:sz w:val="24"/>
        </w:rPr>
      </w:pPr>
      <w:r>
        <w:rPr>
          <w:rFonts w:hint="eastAsia"/>
          <w:b/>
          <w:sz w:val="24"/>
        </w:rPr>
        <w:t xml:space="preserve">                       </w:t>
      </w:r>
    </w:p>
    <w:p>
      <w:pPr>
        <w:numPr>
          <w:ilvl w:val="0"/>
          <w:numId w:val="2"/>
        </w:numPr>
        <w:jc w:val="left"/>
        <w:rPr>
          <w:rFonts w:hint="eastAsia"/>
          <w:b/>
          <w:sz w:val="24"/>
        </w:rPr>
      </w:pPr>
      <w:r>
        <w:rPr>
          <w:b/>
          <w:sz w:val="24"/>
        </w:rPr>
        <w:t>培养基</w:t>
      </w:r>
      <w:r>
        <w:rPr>
          <w:rFonts w:hint="eastAsia"/>
          <w:b/>
          <w:sz w:val="24"/>
        </w:rPr>
        <w:t>及</w:t>
      </w:r>
      <w:r>
        <w:rPr>
          <w:b/>
          <w:sz w:val="24"/>
        </w:rPr>
        <w:t>培养</w:t>
      </w:r>
      <w:r>
        <w:rPr>
          <w:rFonts w:hint="eastAsia"/>
          <w:b/>
          <w:sz w:val="24"/>
        </w:rPr>
        <w:t>冻存</w:t>
      </w:r>
      <w:r>
        <w:rPr>
          <w:b/>
          <w:sz w:val="24"/>
        </w:rPr>
        <w:t>条件准备：</w:t>
      </w:r>
    </w:p>
    <w:p>
      <w:pPr>
        <w:numPr>
          <w:ilvl w:val="0"/>
          <w:numId w:val="3"/>
        </w:numPr>
        <w:rPr>
          <w:sz w:val="24"/>
        </w:rPr>
      </w:pPr>
      <w:r>
        <w:rPr>
          <w:rFonts w:hint="eastAsia"/>
          <w:sz w:val="24"/>
        </w:rPr>
        <w:t>准备RPMI-1640培养基；</w:t>
      </w:r>
      <w:r>
        <w:rPr>
          <w:rFonts w:hint="eastAsia"/>
          <w:sz w:val="24"/>
          <w:lang w:val="en-US" w:eastAsia="zh-CN"/>
        </w:rPr>
        <w:t>特级</w:t>
      </w:r>
      <w:r>
        <w:rPr>
          <w:rFonts w:hint="eastAsia"/>
          <w:sz w:val="24"/>
        </w:rPr>
        <w:t>胎牛血清，10%；双抗，1%。</w:t>
      </w:r>
    </w:p>
    <w:p>
      <w:pPr>
        <w:pStyle w:val="8"/>
        <w:numPr>
          <w:ilvl w:val="0"/>
          <w:numId w:val="3"/>
        </w:numPr>
        <w:ind w:firstLineChars="0"/>
        <w:jc w:val="left"/>
        <w:rPr>
          <w:rFonts w:hint="eastAsia"/>
          <w:sz w:val="24"/>
        </w:rPr>
      </w:pPr>
      <w:r>
        <w:rPr>
          <w:rFonts w:hint="eastAsia"/>
          <w:sz w:val="24"/>
        </w:rPr>
        <w:t>培养条件</w:t>
      </w:r>
      <w:r>
        <w:rPr>
          <w:sz w:val="24"/>
        </w:rPr>
        <w:t>： 气相：空气，95%；二氧化碳，5%。 温度：37摄氏度</w:t>
      </w:r>
      <w:r>
        <w:rPr>
          <w:rFonts w:hint="eastAsia"/>
          <w:sz w:val="24"/>
        </w:rPr>
        <w:t>，</w:t>
      </w:r>
      <w:r>
        <w:rPr>
          <w:sz w:val="24"/>
        </w:rPr>
        <w:t>培养箱湿度为</w:t>
      </w:r>
      <w:r>
        <w:rPr>
          <w:rFonts w:hint="eastAsia"/>
          <w:sz w:val="24"/>
        </w:rPr>
        <w:t>70</w:t>
      </w:r>
      <w:r>
        <w:rPr>
          <w:sz w:val="24"/>
        </w:rPr>
        <w:t>%-80%。</w:t>
      </w:r>
    </w:p>
    <w:p>
      <w:pPr>
        <w:pStyle w:val="8"/>
        <w:numPr>
          <w:ilvl w:val="0"/>
          <w:numId w:val="3"/>
        </w:numPr>
        <w:ind w:firstLineChars="0"/>
        <w:jc w:val="left"/>
        <w:rPr>
          <w:rFonts w:hint="eastAsia"/>
          <w:sz w:val="24"/>
        </w:rPr>
      </w:pPr>
      <w:r>
        <w:rPr>
          <w:rFonts w:hint="eastAsia"/>
          <w:sz w:val="24"/>
        </w:rPr>
        <w:t>冻存液</w:t>
      </w:r>
      <w:r>
        <w:rPr>
          <w:sz w:val="24"/>
        </w:rPr>
        <w:t>：</w:t>
      </w:r>
      <w:r>
        <w:rPr>
          <w:rFonts w:hint="eastAsia"/>
          <w:sz w:val="24"/>
          <w:szCs w:val="24"/>
          <w:lang w:val="en-US" w:eastAsia="zh-CN"/>
        </w:rPr>
        <w:t>无血清快速细胞冻存液</w:t>
      </w:r>
      <w:r>
        <w:rPr>
          <w:rFonts w:hint="eastAsia"/>
          <w:sz w:val="24"/>
          <w:szCs w:val="24"/>
        </w:rPr>
        <w:t>。</w:t>
      </w:r>
    </w:p>
    <w:p>
      <w:pPr>
        <w:pStyle w:val="8"/>
        <w:numPr>
          <w:ilvl w:val="0"/>
          <w:numId w:val="4"/>
        </w:numPr>
        <w:ind w:firstLineChars="0"/>
        <w:jc w:val="left"/>
        <w:rPr>
          <w:b/>
          <w:sz w:val="24"/>
        </w:rPr>
      </w:pPr>
      <w:r>
        <w:rPr>
          <w:rFonts w:hint="eastAsia"/>
          <w:b/>
          <w:sz w:val="24"/>
        </w:rPr>
        <w:t>细胞</w:t>
      </w:r>
      <w:r>
        <w:rPr>
          <w:b/>
          <w:sz w:val="24"/>
        </w:rPr>
        <w:t>处理</w:t>
      </w:r>
      <w:r>
        <w:rPr>
          <w:rFonts w:hint="eastAsia"/>
          <w:b/>
          <w:sz w:val="24"/>
        </w:rPr>
        <w:t>：</w:t>
      </w:r>
    </w:p>
    <w:p>
      <w:pPr>
        <w:pStyle w:val="8"/>
        <w:numPr>
          <w:ilvl w:val="0"/>
          <w:numId w:val="0"/>
        </w:numPr>
        <w:ind w:leftChars="0"/>
        <w:rPr>
          <w:sz w:val="24"/>
        </w:rPr>
      </w:pPr>
      <w:r>
        <w:rPr>
          <w:rFonts w:hint="eastAsia" w:cs="Times New Roman"/>
          <w:b/>
          <w:kern w:val="2"/>
          <w:sz w:val="24"/>
          <w:szCs w:val="22"/>
          <w:lang w:val="en-US" w:eastAsia="zh-CN" w:bidi="ar-SA"/>
        </w:rPr>
        <w:t>1）</w:t>
      </w:r>
      <w:r>
        <w:rPr>
          <w:rFonts w:hint="eastAsia" w:ascii="Calibri" w:hAnsi="Calibri" w:eastAsia="宋体" w:cs="Times New Roman"/>
          <w:b/>
          <w:kern w:val="2"/>
          <w:sz w:val="24"/>
          <w:szCs w:val="22"/>
          <w:lang w:val="en-US" w:eastAsia="zh-CN" w:bidi="ar-SA"/>
        </w:rPr>
        <w:t>冻存细胞的复苏</w:t>
      </w:r>
      <w:r>
        <w:rPr>
          <w:rFonts w:hint="eastAsia"/>
          <w:sz w:val="24"/>
        </w:rPr>
        <w:t>：</w:t>
      </w:r>
    </w:p>
    <w:p>
      <w:pPr>
        <w:pStyle w:val="8"/>
        <w:numPr>
          <w:ilvl w:val="0"/>
          <w:numId w:val="0"/>
        </w:numPr>
        <w:rPr>
          <w:sz w:val="24"/>
        </w:rPr>
      </w:pPr>
      <w:r>
        <w:rPr>
          <w:rFonts w:hint="eastAsia"/>
          <w:sz w:val="24"/>
        </w:rPr>
        <w:t>将含有1mL细胞悬液的冻存管在37℃水浴中迅速摇晃解冻，加入到含4-6mL完全培养基的离心管中混合均匀。在1000RPM条件下离心3-5min，弃去上清液，完全培养基重悬细胞。然后将细胞悬液加入含6-8ml完全培养基的培养瓶（或皿）中37℃培养过夜。第二天显微镜下观察细胞生长情况和细胞密度。</w:t>
      </w:r>
    </w:p>
    <w:p>
      <w:pPr>
        <w:rPr>
          <w:sz w:val="24"/>
        </w:rPr>
      </w:pPr>
      <w:r>
        <w:rPr>
          <w:rFonts w:hint="eastAsia"/>
          <w:sz w:val="24"/>
        </w:rPr>
        <w:t>2</w:t>
      </w:r>
      <w:r>
        <w:rPr>
          <w:rFonts w:hint="eastAsia"/>
          <w:sz w:val="24"/>
          <w:lang w:eastAsia="zh-CN"/>
        </w:rPr>
        <w:t>）</w:t>
      </w:r>
      <w:r>
        <w:rPr>
          <w:rFonts w:hint="eastAsia"/>
          <w:sz w:val="24"/>
        </w:rPr>
        <w:t xml:space="preserve"> </w:t>
      </w:r>
      <w:r>
        <w:rPr>
          <w:rFonts w:hint="eastAsia" w:ascii="Calibri" w:hAnsi="Calibri" w:eastAsia="宋体" w:cs="Times New Roman"/>
          <w:b/>
          <w:kern w:val="2"/>
          <w:sz w:val="24"/>
          <w:szCs w:val="22"/>
          <w:lang w:val="en-US" w:eastAsia="zh-CN" w:bidi="ar-SA"/>
        </w:rPr>
        <w:t>细胞传代</w:t>
      </w:r>
      <w:r>
        <w:rPr>
          <w:rFonts w:hint="eastAsia"/>
          <w:sz w:val="24"/>
        </w:rPr>
        <w:t>：如果细胞密度达70%-90%，即可进行传代培养。</w:t>
      </w:r>
    </w:p>
    <w:p>
      <w:pPr>
        <w:pStyle w:val="8"/>
        <w:ind w:firstLine="240" w:firstLineChars="100"/>
        <w:jc w:val="left"/>
        <w:rPr>
          <w:b/>
          <w:color w:val="000000"/>
          <w:sz w:val="24"/>
          <w:szCs w:val="24"/>
        </w:rPr>
      </w:pPr>
      <w:r>
        <w:rPr>
          <w:rFonts w:hint="eastAsia" w:ascii="Calibri" w:hAnsi="Calibri" w:eastAsia="宋体" w:cs="Times New Roman"/>
          <w:kern w:val="2"/>
          <w:sz w:val="24"/>
          <w:szCs w:val="22"/>
          <w:lang w:val="en-US" w:eastAsia="zh-CN" w:bidi="ar-SA"/>
        </w:rPr>
        <w:t>该细胞为悬浮和轻微的贴壁细胞，传代可以参考以下方法：</w:t>
      </w:r>
    </w:p>
    <w:p>
      <w:pPr>
        <w:ind w:firstLine="240" w:firstLineChars="100"/>
        <w:rPr>
          <w:rFonts w:hint="eastAsia"/>
          <w:sz w:val="24"/>
        </w:rPr>
      </w:pPr>
      <w:r>
        <w:rPr>
          <w:rFonts w:hint="eastAsia"/>
          <w:sz w:val="24"/>
          <w:szCs w:val="24"/>
        </w:rPr>
        <w:t xml:space="preserve">1. </w:t>
      </w:r>
      <w:r>
        <w:rPr>
          <w:rFonts w:hint="eastAsia"/>
          <w:sz w:val="24"/>
        </w:rPr>
        <w:t>收集：将培养瓶中的悬浮的细胞收集到离心管中。用不含钙、镁离子的PBS润洗细胞1-2次。由于细胞贴壁不牢</w:t>
      </w:r>
      <w:r>
        <w:rPr>
          <w:sz w:val="24"/>
        </w:rPr>
        <w:t>PBS</w:t>
      </w:r>
      <w:r>
        <w:rPr>
          <w:rFonts w:hint="eastAsia"/>
          <w:sz w:val="24"/>
        </w:rPr>
        <w:t>润洗后细胞会脱落所以</w:t>
      </w:r>
      <w:r>
        <w:rPr>
          <w:sz w:val="24"/>
        </w:rPr>
        <w:t>PBS</w:t>
      </w:r>
      <w:r>
        <w:rPr>
          <w:rFonts w:hint="eastAsia"/>
          <w:sz w:val="24"/>
        </w:rPr>
        <w:t>也要回收到离心管中。</w:t>
      </w:r>
    </w:p>
    <w:p>
      <w:pPr>
        <w:ind w:left="210" w:leftChars="100"/>
        <w:rPr>
          <w:rFonts w:hint="eastAsia"/>
          <w:sz w:val="24"/>
        </w:rPr>
      </w:pPr>
      <w:r>
        <w:rPr>
          <w:rFonts w:hint="eastAsia"/>
          <w:sz w:val="24"/>
        </w:rPr>
        <w:t>2. 加入0.25％（w / v）胰蛋白酶-0.53 mM EDTA于培养瓶中（T25瓶1-2mL，T75瓶2-3mL）置于37℃培养箱中消化1-2分钟（难消化的细胞可以适当延长消化时间），然后在显微镜下观察细胞消化情况，若细胞大部分变圆并脱落迅速拿回操作台，轻敲几下培养瓶后加入</w:t>
      </w:r>
      <w:r>
        <w:rPr>
          <w:rFonts w:hint="eastAsia"/>
          <w:sz w:val="24"/>
          <w:lang w:val="en-US" w:eastAsia="zh-CN"/>
        </w:rPr>
        <w:t>3</w:t>
      </w:r>
      <w:r>
        <w:rPr>
          <w:rFonts w:hint="eastAsia"/>
          <w:sz w:val="24"/>
        </w:rPr>
        <w:t>-</w:t>
      </w:r>
      <w:r>
        <w:rPr>
          <w:rFonts w:hint="eastAsia"/>
          <w:sz w:val="24"/>
          <w:lang w:val="en-US" w:eastAsia="zh-CN"/>
        </w:rPr>
        <w:t>4</w:t>
      </w:r>
      <w:r>
        <w:rPr>
          <w:rFonts w:hint="eastAsia"/>
          <w:sz w:val="24"/>
        </w:rPr>
        <w:t>ml含10%</w:t>
      </w:r>
      <w:r>
        <w:rPr>
          <w:rFonts w:hint="eastAsia"/>
          <w:sz w:val="24"/>
          <w:lang w:val="en-US" w:eastAsia="zh-CN"/>
        </w:rPr>
        <w:t>FBS</w:t>
      </w:r>
      <w:r>
        <w:rPr>
          <w:rFonts w:hint="eastAsia"/>
          <w:sz w:val="24"/>
        </w:rPr>
        <w:t>的培养基来终止消化。</w:t>
      </w:r>
    </w:p>
    <w:p>
      <w:pPr>
        <w:ind w:firstLine="240" w:firstLineChars="100"/>
        <w:rPr>
          <w:sz w:val="24"/>
        </w:rPr>
      </w:pPr>
      <w:r>
        <w:rPr>
          <w:rFonts w:hint="eastAsia"/>
          <w:sz w:val="24"/>
          <w:lang w:val="en-US" w:eastAsia="zh-CN"/>
        </w:rPr>
        <w:t>3</w:t>
      </w:r>
      <w:r>
        <w:rPr>
          <w:rFonts w:hint="eastAsia"/>
          <w:sz w:val="24"/>
        </w:rPr>
        <w:t>. 将收集到的悬浮细胞、pbs清洗液中的细胞和消化下来</w:t>
      </w:r>
      <w:r>
        <w:rPr>
          <w:rFonts w:hint="eastAsia"/>
          <w:sz w:val="24"/>
          <w:lang w:val="en-US" w:eastAsia="zh-CN"/>
        </w:rPr>
        <w:t>的贴壁</w:t>
      </w:r>
      <w:r>
        <w:rPr>
          <w:rFonts w:hint="eastAsia"/>
          <w:sz w:val="24"/>
        </w:rPr>
        <w:t>细胞以1000rpm</w:t>
      </w:r>
      <w:r>
        <w:rPr>
          <w:rFonts w:hint="eastAsia"/>
          <w:sz w:val="24"/>
          <w:lang w:val="en-US" w:eastAsia="zh-CN"/>
        </w:rPr>
        <w:t>l离心</w:t>
      </w:r>
      <w:r>
        <w:rPr>
          <w:rFonts w:hint="eastAsia"/>
          <w:sz w:val="24"/>
        </w:rPr>
        <w:t>5min</w:t>
      </w:r>
      <w:r>
        <w:rPr>
          <w:rFonts w:hint="eastAsia"/>
          <w:sz w:val="24"/>
          <w:lang w:eastAsia="zh-CN"/>
        </w:rPr>
        <w:t>，</w:t>
      </w:r>
      <w:r>
        <w:rPr>
          <w:rFonts w:hint="eastAsia"/>
          <w:sz w:val="24"/>
          <w:szCs w:val="24"/>
        </w:rPr>
        <w:t>弃去上清</w:t>
      </w:r>
      <w:r>
        <w:rPr>
          <w:rFonts w:hint="eastAsia"/>
          <w:sz w:val="24"/>
          <w:szCs w:val="24"/>
          <w:lang w:eastAsia="zh-CN"/>
        </w:rPr>
        <w:t>，</w:t>
      </w:r>
      <w:r>
        <w:rPr>
          <w:rFonts w:hint="eastAsia"/>
          <w:sz w:val="24"/>
          <w:szCs w:val="24"/>
        </w:rPr>
        <w:t>补加1-2mL培养液后</w:t>
      </w:r>
      <w:r>
        <w:rPr>
          <w:rFonts w:hint="eastAsia"/>
          <w:sz w:val="24"/>
        </w:rPr>
        <w:t>重悬混匀后将细胞悬液按1：2的比例分到新T25瓶中，添加</w:t>
      </w:r>
      <w:r>
        <w:rPr>
          <w:rFonts w:hint="eastAsia"/>
          <w:sz w:val="24"/>
          <w:lang w:val="en-US" w:eastAsia="zh-CN"/>
        </w:rPr>
        <w:t>6-8ml</w:t>
      </w:r>
      <w:r>
        <w:rPr>
          <w:rFonts w:hint="eastAsia"/>
          <w:sz w:val="24"/>
        </w:rPr>
        <w:t>按照说明书要求配置的新的完全培养基以保持细胞的生长活力，后续传代根据实际情况按1:2~1:5的比例进行</w:t>
      </w:r>
      <w:r>
        <w:rPr>
          <w:rFonts w:hint="eastAsia"/>
          <w:color w:val="000000"/>
        </w:rPr>
        <w:t>。</w:t>
      </w:r>
    </w:p>
    <w:p>
      <w:pPr>
        <w:numPr>
          <w:ilvl w:val="0"/>
          <w:numId w:val="0"/>
        </w:numPr>
        <w:ind w:leftChars="-100"/>
        <w:rPr>
          <w:sz w:val="24"/>
          <w:szCs w:val="24"/>
        </w:rPr>
      </w:pPr>
      <w:r>
        <w:rPr>
          <w:rFonts w:hint="eastAsia" w:cs="Times New Roman"/>
          <w:b/>
          <w:kern w:val="2"/>
          <w:sz w:val="24"/>
          <w:szCs w:val="22"/>
          <w:lang w:val="en-US" w:eastAsia="zh-CN" w:bidi="ar-SA"/>
        </w:rPr>
        <w:t>3）</w:t>
      </w:r>
      <w:r>
        <w:rPr>
          <w:rFonts w:hint="eastAsia" w:ascii="Calibri" w:hAnsi="Calibri" w:eastAsia="宋体" w:cs="Times New Roman"/>
          <w:b/>
          <w:kern w:val="2"/>
          <w:sz w:val="24"/>
          <w:szCs w:val="22"/>
          <w:lang w:val="en-US" w:eastAsia="zh-CN" w:bidi="ar-SA"/>
        </w:rPr>
        <w:t xml:space="preserve"> </w:t>
      </w:r>
      <w:bookmarkStart w:id="0" w:name="_Hlk55846335"/>
      <w:r>
        <w:rPr>
          <w:rFonts w:hint="eastAsia"/>
          <w:b/>
          <w:color w:val="000000"/>
          <w:kern w:val="2"/>
          <w:sz w:val="24"/>
          <w:szCs w:val="24"/>
          <w:lang w:val="en-US" w:eastAsia="zh-CN" w:bidi="ar-SA"/>
        </w:rPr>
        <w:t xml:space="preserve">细胞冻存: </w:t>
      </w:r>
      <w:r>
        <w:rPr>
          <w:rFonts w:hint="eastAsia"/>
          <w:sz w:val="24"/>
          <w:szCs w:val="24"/>
        </w:rPr>
        <w:t>收到细胞后建议在培养前3代时冻存一批细胞种子以备后续实验使用。下面T25瓶为例；</w:t>
      </w:r>
    </w:p>
    <w:p>
      <w:pPr>
        <w:numPr>
          <w:ilvl w:val="0"/>
          <w:numId w:val="5"/>
        </w:numPr>
        <w:ind w:left="270" w:leftChars="0" w:firstLine="0" w:firstLineChars="0"/>
        <w:jc w:val="both"/>
        <w:rPr>
          <w:rFonts w:hint="eastAsia"/>
          <w:color w:val="000000"/>
          <w:sz w:val="24"/>
          <w:szCs w:val="24"/>
        </w:rPr>
      </w:pPr>
      <w:r>
        <w:rPr>
          <w:rFonts w:hint="eastAsia"/>
          <w:sz w:val="24"/>
          <w:szCs w:val="24"/>
        </w:rPr>
        <w:t>细胞</w:t>
      </w:r>
      <w:r>
        <w:rPr>
          <w:sz w:val="24"/>
          <w:szCs w:val="24"/>
        </w:rPr>
        <w:t>冻存时</w:t>
      </w:r>
      <w:r>
        <w:rPr>
          <w:rFonts w:hint="eastAsia"/>
          <w:sz w:val="24"/>
          <w:szCs w:val="24"/>
        </w:rPr>
        <w:t>按照</w:t>
      </w:r>
      <w:r>
        <w:rPr>
          <w:rFonts w:hint="eastAsia"/>
          <w:color w:val="000000"/>
          <w:sz w:val="24"/>
          <w:szCs w:val="24"/>
        </w:rPr>
        <w:t>细胞传代的过程收集消化好的细胞到离心管中，可使用血球计数板计数，来决定细胞的冻存密度。一般细胞的推荐冻存密度为</w:t>
      </w:r>
      <w:bookmarkStart w:id="1" w:name="_Hlk55845922"/>
      <w:r>
        <w:rPr>
          <w:color w:val="000000"/>
          <w:sz w:val="24"/>
          <w:szCs w:val="24"/>
        </w:rPr>
        <w:t>1</w:t>
      </w:r>
      <w:r>
        <w:rPr>
          <w:rFonts w:hint="eastAsia"/>
          <w:color w:val="000000"/>
          <w:sz w:val="24"/>
          <w:szCs w:val="24"/>
        </w:rPr>
        <w:t>×</w:t>
      </w:r>
      <w:r>
        <w:rPr>
          <w:color w:val="000000"/>
          <w:sz w:val="24"/>
          <w:szCs w:val="24"/>
        </w:rPr>
        <w:t>10</w:t>
      </w:r>
      <w:r>
        <w:rPr>
          <w:color w:val="000000"/>
          <w:sz w:val="24"/>
          <w:szCs w:val="24"/>
          <w:vertAlign w:val="superscript"/>
        </w:rPr>
        <w:t>6</w:t>
      </w:r>
      <w:r>
        <w:rPr>
          <w:rFonts w:hint="eastAsia"/>
          <w:color w:val="000000"/>
          <w:sz w:val="24"/>
          <w:szCs w:val="24"/>
        </w:rPr>
        <w:t>~1×10</w:t>
      </w:r>
      <w:r>
        <w:rPr>
          <w:rFonts w:hint="eastAsia"/>
          <w:color w:val="000000"/>
          <w:sz w:val="24"/>
          <w:szCs w:val="24"/>
          <w:vertAlign w:val="superscript"/>
        </w:rPr>
        <w:t>7</w:t>
      </w:r>
      <w:r>
        <w:rPr>
          <w:rFonts w:hint="eastAsia"/>
          <w:color w:val="000000"/>
          <w:sz w:val="24"/>
          <w:szCs w:val="24"/>
        </w:rPr>
        <w:t>个活细胞/m</w:t>
      </w:r>
      <w:bookmarkEnd w:id="1"/>
      <w:r>
        <w:rPr>
          <w:rFonts w:hint="eastAsia"/>
          <w:color w:val="000000"/>
          <w:sz w:val="24"/>
          <w:szCs w:val="24"/>
        </w:rPr>
        <w:t>l</w:t>
      </w:r>
      <w:r>
        <w:rPr>
          <w:rFonts w:hint="eastAsia"/>
          <w:color w:val="000000"/>
          <w:sz w:val="24"/>
          <w:szCs w:val="24"/>
          <w:lang w:val="en-US" w:eastAsia="zh-CN"/>
        </w:rPr>
        <w:t>.</w:t>
      </w:r>
    </w:p>
    <w:p>
      <w:pPr>
        <w:numPr>
          <w:ilvl w:val="0"/>
          <w:numId w:val="5"/>
        </w:numPr>
        <w:ind w:left="270" w:leftChars="0" w:firstLine="0" w:firstLineChars="0"/>
        <w:jc w:val="both"/>
        <w:rPr>
          <w:rFonts w:hint="eastAsia"/>
          <w:color w:val="000000"/>
          <w:sz w:val="24"/>
          <w:szCs w:val="24"/>
        </w:rPr>
      </w:pPr>
      <w:r>
        <w:rPr>
          <w:rFonts w:hint="eastAsia"/>
          <w:sz w:val="24"/>
        </w:rPr>
        <w:t>1000rpm离心3-5min，去掉上清。用</w:t>
      </w:r>
      <w:r>
        <w:rPr>
          <w:rFonts w:hint="eastAsia"/>
          <w:sz w:val="24"/>
          <w:lang w:eastAsia="zh-CN"/>
        </w:rPr>
        <w:t>无血清细胞冻</w:t>
      </w:r>
      <w:r>
        <w:rPr>
          <w:rFonts w:hint="eastAsia"/>
          <w:sz w:val="24"/>
        </w:rPr>
        <w:t>存液重悬细胞 ，按每1ml冻存液含</w:t>
      </w:r>
      <w:r>
        <w:rPr>
          <w:color w:val="000000"/>
          <w:sz w:val="24"/>
          <w:szCs w:val="24"/>
        </w:rPr>
        <w:t>1</w:t>
      </w:r>
      <w:r>
        <w:rPr>
          <w:rFonts w:hint="eastAsia"/>
          <w:color w:val="000000"/>
          <w:sz w:val="24"/>
          <w:szCs w:val="24"/>
        </w:rPr>
        <w:t>×</w:t>
      </w:r>
      <w:r>
        <w:rPr>
          <w:color w:val="000000"/>
          <w:sz w:val="24"/>
          <w:szCs w:val="24"/>
        </w:rPr>
        <w:t>10</w:t>
      </w:r>
      <w:r>
        <w:rPr>
          <w:color w:val="000000"/>
          <w:sz w:val="24"/>
          <w:szCs w:val="24"/>
          <w:vertAlign w:val="superscript"/>
        </w:rPr>
        <w:t>6</w:t>
      </w:r>
      <w:r>
        <w:rPr>
          <w:rFonts w:hint="eastAsia"/>
          <w:color w:val="000000"/>
          <w:sz w:val="24"/>
          <w:szCs w:val="24"/>
        </w:rPr>
        <w:t>~1×10</w:t>
      </w:r>
      <w:r>
        <w:rPr>
          <w:rFonts w:hint="eastAsia"/>
          <w:color w:val="000000"/>
          <w:sz w:val="24"/>
          <w:szCs w:val="24"/>
          <w:vertAlign w:val="superscript"/>
        </w:rPr>
        <w:t>7</w:t>
      </w:r>
      <w:r>
        <w:rPr>
          <w:rFonts w:hint="eastAsia"/>
          <w:sz w:val="24"/>
        </w:rPr>
        <w:t>个活细胞/ml分配到一个冻存管中将细胞分配到冻存管中，标注好名称、代数、日期等信息。</w:t>
      </w:r>
    </w:p>
    <w:p>
      <w:pPr>
        <w:numPr>
          <w:ilvl w:val="0"/>
          <w:numId w:val="5"/>
        </w:numPr>
        <w:ind w:left="270" w:leftChars="0" w:firstLine="0" w:firstLineChars="0"/>
        <w:rPr>
          <w:sz w:val="24"/>
        </w:rPr>
      </w:pPr>
      <w:r>
        <w:rPr>
          <w:rFonts w:hint="eastAsia"/>
          <w:color w:val="000000"/>
          <w:sz w:val="24"/>
          <w:szCs w:val="24"/>
        </w:rPr>
        <w:t>将要冻存的细胞置于程序降温盒中，-80度冰箱中过夜，之后转入液氮容器中储存。同时记录好冻存管在液氮容器中的位置以便后续查阅和使用。</w:t>
      </w:r>
      <w:bookmarkEnd w:id="0"/>
    </w:p>
    <w:p>
      <w:pPr>
        <w:rPr>
          <w:rFonts w:hint="eastAsia"/>
          <w:b/>
          <w:color w:val="000000"/>
          <w:sz w:val="22"/>
        </w:rPr>
      </w:pPr>
    </w:p>
    <w:p>
      <w:pPr>
        <w:rPr>
          <w:rFonts w:hint="eastAsia"/>
          <w:b/>
          <w:color w:val="000000"/>
          <w:sz w:val="22"/>
        </w:rPr>
      </w:pPr>
      <w:r>
        <w:rPr>
          <w:rFonts w:hint="eastAsia"/>
          <w:b/>
          <w:color w:val="000000"/>
          <w:sz w:val="22"/>
        </w:rPr>
        <w:t>注意事项：</w:t>
      </w:r>
    </w:p>
    <w:p>
      <w:pPr>
        <w:rPr>
          <w:rFonts w:hint="eastAsia"/>
          <w:color w:val="000000"/>
          <w:sz w:val="24"/>
          <w:szCs w:val="24"/>
        </w:rPr>
      </w:pPr>
      <w:r>
        <w:rPr>
          <w:rFonts w:hint="eastAsia"/>
          <w:sz w:val="24"/>
        </w:rPr>
        <w:t xml:space="preserve"> </w:t>
      </w:r>
      <w:bookmarkStart w:id="2" w:name="_Hlk57233889"/>
      <w:r>
        <w:rPr>
          <w:rFonts w:hint="eastAsia"/>
          <w:color w:val="000000"/>
          <w:sz w:val="24"/>
          <w:szCs w:val="24"/>
        </w:rPr>
        <w:t>1. 所有动物细胞均视为有潜在的生物危害性，必须在二级生物安全台内操作，并请注意防护，所有废液及接触过此细胞的器皿需要灭菌后方能丢弃。</w:t>
      </w:r>
    </w:p>
    <w:p>
      <w:pPr>
        <w:rPr>
          <w:rFonts w:hint="eastAsia"/>
          <w:color w:val="000000"/>
          <w:sz w:val="24"/>
          <w:szCs w:val="24"/>
        </w:rPr>
      </w:pPr>
      <w:r>
        <w:rPr>
          <w:rFonts w:hint="eastAsia"/>
          <w:color w:val="000000"/>
          <w:sz w:val="24"/>
          <w:szCs w:val="24"/>
        </w:rPr>
        <w:t>2. 建议在复苏冻存细胞时始终使用防护手套、衣服和戴上防护面罩。注意：冻存管浸没在液氮中会泄漏，并会慢慢充满液氮。解冻时，液氮转化成气相可能导致容器爆炸或用危险力吹掉其盖子，从而产生飞扬的碎屑造成人员伤害。</w:t>
      </w:r>
      <w:bookmarkEnd w:id="2"/>
    </w:p>
    <w:p/>
    <w:p>
      <w:pPr>
        <w:bidi w:val="0"/>
        <w:rPr>
          <w:rFonts w:hint="eastAsia"/>
          <w:kern w:val="2"/>
          <w:sz w:val="22"/>
          <w:szCs w:val="24"/>
          <w:lang w:val="en-US" w:eastAsia="zh-Hans" w:bidi="ar-SA"/>
        </w:rPr>
      </w:pPr>
    </w:p>
    <w:p>
      <w:pPr>
        <w:bidi w:val="0"/>
        <w:rPr>
          <w:rFonts w:hint="eastAsia"/>
          <w:kern w:val="2"/>
          <w:sz w:val="22"/>
          <w:szCs w:val="24"/>
          <w:lang w:val="en-US" w:eastAsia="zh-Hans" w:bidi="ar-SA"/>
        </w:rPr>
      </w:pPr>
    </w:p>
    <w:p>
      <w:pPr>
        <w:bidi w:val="0"/>
        <w:rPr>
          <w:rFonts w:hint="eastAsia"/>
          <w:kern w:val="2"/>
          <w:sz w:val="22"/>
          <w:szCs w:val="24"/>
          <w:lang w:val="en-US" w:eastAsia="zh-Hans" w:bidi="ar-SA"/>
        </w:rPr>
      </w:pPr>
    </w:p>
    <w:p>
      <w:pPr>
        <w:bidi w:val="0"/>
        <w:rPr>
          <w:rFonts w:hint="eastAsia"/>
          <w:kern w:val="2"/>
          <w:sz w:val="22"/>
          <w:szCs w:val="24"/>
          <w:lang w:val="en-US" w:eastAsia="zh-Hans" w:bidi="ar-SA"/>
        </w:rPr>
      </w:pPr>
    </w:p>
    <w:p>
      <w:pPr>
        <w:tabs>
          <w:tab w:val="left" w:pos="5393"/>
        </w:tabs>
        <w:bidi w:val="0"/>
        <w:jc w:val="left"/>
        <w:rPr>
          <w:rFonts w:hint="eastAsia"/>
          <w:lang w:eastAsia="zh-Hans"/>
        </w:rPr>
      </w:pPr>
      <w:r>
        <w:rPr>
          <w:rFonts w:hint="default"/>
          <w:kern w:val="2"/>
          <w:sz w:val="22"/>
          <w:szCs w:val="24"/>
          <w:lang w:eastAsia="zh-Hans" w:bidi="ar-SA"/>
        </w:rPr>
        <w:tab/>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上海葵赛生物科技有限公司</w:t>
    </w:r>
    <w:r>
      <w:cr/>
    </w:r>
  </w:p>
  <w:p>
    <w:pPr>
      <w:jc w:val="center"/>
    </w:pPr>
    <w:r>
      <w:t>中国（上海）自由贸易试验区巴圣路160号7号楼1单元4011  电话：13636346891</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drawing>
        <wp:anchor distT="0" distB="0" distL="114300" distR="114300" simplePos="0" relativeHeight="251659264" behindDoc="1" locked="0" layoutInCell="1" allowOverlap="1">
          <wp:simplePos x="0" y="0"/>
          <wp:positionH relativeFrom="column">
            <wp:posOffset>97790</wp:posOffset>
          </wp:positionH>
          <wp:positionV relativeFrom="paragraph">
            <wp:posOffset>-306070</wp:posOffset>
          </wp:positionV>
          <wp:extent cx="2030730" cy="885825"/>
          <wp:effectExtent l="0" t="0" r="1270" b="317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rcRect l="8195" r="11654"/>
                  <a:stretch>
                    <a:fillRect/>
                  </a:stretch>
                </pic:blipFill>
                <pic:spPr>
                  <a:xfrm>
                    <a:off x="0" y="0"/>
                    <a:ext cx="2030730" cy="885825"/>
                  </a:xfrm>
                  <a:prstGeom prst="rect">
                    <a:avLst/>
                  </a:prstGeom>
                  <a:noFill/>
                  <a:ln>
                    <a:noFill/>
                  </a:ln>
                </pic:spPr>
              </pic:pic>
            </a:graphicData>
          </a:graphic>
        </wp:anchor>
      </w:drawing>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3E4664"/>
    <w:multiLevelType w:val="singleLevel"/>
    <w:tmpl w:val="BC3E4664"/>
    <w:lvl w:ilvl="0" w:tentative="0">
      <w:start w:val="1"/>
      <w:numFmt w:val="chineseCounting"/>
      <w:suff w:val="nothing"/>
      <w:lvlText w:val="%1．"/>
      <w:lvlJc w:val="left"/>
      <w:rPr>
        <w:rFonts w:hint="eastAsia"/>
      </w:rPr>
    </w:lvl>
  </w:abstractNum>
  <w:abstractNum w:abstractNumId="1">
    <w:nsid w:val="22141D93"/>
    <w:multiLevelType w:val="multilevel"/>
    <w:tmpl w:val="22141D93"/>
    <w:lvl w:ilvl="0" w:tentative="0">
      <w:start w:val="1"/>
      <w:numFmt w:val="decimal"/>
      <w:lvlText w:val="%1）"/>
      <w:lvlJc w:val="left"/>
      <w:pPr>
        <w:ind w:left="375" w:hanging="3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584571C"/>
    <w:multiLevelType w:val="multilevel"/>
    <w:tmpl w:val="3584571C"/>
    <w:lvl w:ilvl="0" w:tentative="0">
      <w:start w:val="2"/>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34F3657"/>
    <w:multiLevelType w:val="multilevel"/>
    <w:tmpl w:val="534F3657"/>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DDFAC68"/>
    <w:multiLevelType w:val="singleLevel"/>
    <w:tmpl w:val="5DDFAC68"/>
    <w:lvl w:ilvl="0" w:tentative="0">
      <w:start w:val="1"/>
      <w:numFmt w:val="decimal"/>
      <w:suff w:val="space"/>
      <w:lvlText w:val="%1."/>
      <w:lvlJc w:val="left"/>
      <w:pPr>
        <w:ind w:left="270" w:firstLine="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3OGI1ZTM3MTAzNjcwODY5NzVlMDk3NjUwNDNlZTMifQ=="/>
  </w:docVars>
  <w:rsids>
    <w:rsidRoot w:val="00000000"/>
    <w:rsid w:val="3996497A"/>
    <w:rsid w:val="57A436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55"/>
    </w:pPr>
    <w:rPr>
      <w:sz w:val="24"/>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rPr>
      <w:sz w:val="24"/>
    </w:rPr>
  </w:style>
  <w:style w:type="paragraph" w:customStyle="1" w:styleId="8">
    <w:name w:val="_Style 1"/>
    <w:basedOn w:val="1"/>
    <w:qFormat/>
    <w:uiPriority w:val="0"/>
    <w:pPr>
      <w:ind w:firstLine="420" w:firstLineChars="200"/>
    </w:pPr>
    <w:rPr>
      <w:rFonts w:ascii="Times New Roman" w:hAnsi="Times New Roman" w:eastAsia="宋体" w:cs="Times New Roman"/>
    </w:rPr>
  </w:style>
  <w:style w:type="paragraph" w:customStyle="1"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1588</Words>
  <Characters>1809</Characters>
  <Lines>0</Lines>
  <Paragraphs>0</Paragraphs>
  <TotalTime>0</TotalTime>
  <ScaleCrop>false</ScaleCrop>
  <LinksUpToDate>false</LinksUpToDate>
  <CharactersWithSpaces>1855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2022-09-30T23:44:00Z</dcterms:created>
  <dc:creator>孙未-葵赛生物</dc:creator>
  <cp:lastModifiedBy>孙未-葵赛生物</cp:lastModifiedBy>
  <dcterms:modified xsi:type="dcterms:W3CDTF">2023-11-05T08:21:42Z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8DB042E124084AE9A7ABBED29A600031_13</vt:lpwstr>
  </property>
</Properties>
</file>